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5C" w:rsidRDefault="004C315C">
      <w:pPr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第十三届全国学生运动会羽毛球竞赛方案</w:t>
      </w:r>
    </w:p>
    <w:p w:rsidR="004C315C" w:rsidRDefault="004C315C" w:rsidP="008D6E62">
      <w:pPr>
        <w:ind w:firstLineChars="200" w:firstLine="31680"/>
        <w:rPr>
          <w:rFonts w:ascii="黑体" w:eastAsia="黑体" w:hAnsi="黑体"/>
          <w:sz w:val="32"/>
          <w:szCs w:val="32"/>
        </w:rPr>
      </w:pPr>
    </w:p>
    <w:p w:rsidR="004C315C" w:rsidRDefault="004C315C" w:rsidP="008D6E62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一、竞赛日期与地点</w:t>
      </w:r>
    </w:p>
    <w:p w:rsidR="004C315C" w:rsidRDefault="004C315C" w:rsidP="008D6E62">
      <w:pPr>
        <w:ind w:firstLineChars="200" w:firstLine="3168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9"/>
          <w:attr w:name="Year" w:val="2017"/>
        </w:smartTagPr>
        <w:r>
          <w:rPr>
            <w:rFonts w:ascii="仿宋" w:eastAsia="仿宋" w:hAnsi="仿宋" w:cs="仿宋"/>
            <w:color w:val="000000"/>
            <w:kern w:val="0"/>
            <w:sz w:val="32"/>
            <w:szCs w:val="32"/>
          </w:rPr>
          <w:t>2017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</w:rPr>
          <w:t>年</w:t>
        </w:r>
        <w:r>
          <w:rPr>
            <w:rFonts w:ascii="仿宋" w:eastAsia="仿宋" w:hAnsi="仿宋" w:cs="仿宋"/>
            <w:color w:val="000000"/>
            <w:kern w:val="0"/>
            <w:sz w:val="32"/>
            <w:szCs w:val="32"/>
          </w:rPr>
          <w:t>9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</w:rPr>
          <w:t>月</w:t>
        </w:r>
        <w:r>
          <w:rPr>
            <w:rFonts w:ascii="仿宋" w:eastAsia="仿宋" w:hAnsi="仿宋" w:cs="仿宋"/>
            <w:color w:val="000000"/>
            <w:kern w:val="0"/>
            <w:sz w:val="32"/>
            <w:szCs w:val="32"/>
          </w:rPr>
          <w:t>5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</w:rPr>
          <w:t>日</w:t>
        </w:r>
      </w:smartTag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至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日在浙江工商大学下沙校区举行。</w:t>
      </w:r>
    </w:p>
    <w:p w:rsidR="004C315C" w:rsidRDefault="004C315C" w:rsidP="008D6E62">
      <w:pPr>
        <w:ind w:firstLineChars="200" w:firstLine="3168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二、竞赛项目</w:t>
      </w:r>
    </w:p>
    <w:p w:rsidR="004C315C" w:rsidRDefault="004C315C" w:rsidP="008D6E62">
      <w:pPr>
        <w:ind w:firstLineChars="200" w:firstLine="3168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大学组：男子团体、女子团体、男子单打、女子单打、男子双打、女子双打、混合双打。</w:t>
      </w:r>
    </w:p>
    <w:p w:rsidR="004C315C" w:rsidRDefault="004C315C" w:rsidP="008D6E62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三、参赛人数</w:t>
      </w:r>
    </w:p>
    <w:p w:rsidR="004C315C" w:rsidRDefault="004C315C" w:rsidP="008D6E62">
      <w:pPr>
        <w:ind w:firstLineChars="200" w:firstLine="3168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羽毛球大学组直接报名参加决赛，大学组参赛运动员理论人数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340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人。</w:t>
      </w:r>
    </w:p>
    <w:p w:rsidR="004C315C" w:rsidRDefault="004C315C" w:rsidP="008D6E62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四、竞赛办法</w:t>
      </w:r>
    </w:p>
    <w:p w:rsidR="004C315C" w:rsidRDefault="004C315C" w:rsidP="008D6E62">
      <w:pPr>
        <w:ind w:firstLineChars="200" w:firstLine="3168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执行中国羽毛球协会审定的羽毛球最新竞赛规则。</w:t>
      </w:r>
    </w:p>
    <w:p w:rsidR="004C315C" w:rsidRDefault="004C315C" w:rsidP="008D6E62">
      <w:pPr>
        <w:ind w:firstLineChars="200" w:firstLine="3168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大学组羽毛球比赛先进行团体比赛，后进行单项比赛，团体比赛竞赛时间安排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天，单项比赛竞赛时间安排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天。</w:t>
      </w:r>
    </w:p>
    <w:p w:rsidR="004C315C" w:rsidRDefault="004C315C" w:rsidP="008D6E62">
      <w:pPr>
        <w:ind w:firstLineChars="200" w:firstLine="3168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（三）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团体赛第一阶段采用分组循环赛，第二阶段进行淘汰赛及附加赛。所有单项比赛均采用淘汰赛及附加赛。</w:t>
      </w:r>
    </w:p>
    <w:p w:rsidR="004C315C" w:rsidRDefault="004C315C" w:rsidP="008D6E62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五、竞赛日程</w:t>
      </w:r>
    </w:p>
    <w:p w:rsidR="004C315C" w:rsidRDefault="004C315C" w:rsidP="008D6E62">
      <w:pPr>
        <w:ind w:firstLineChars="200" w:firstLine="316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第十三届全国学生运动会竞赛时间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天。</w:t>
      </w:r>
    </w:p>
    <w:p w:rsidR="004C315C" w:rsidRDefault="004C315C" w:rsidP="008D6E62">
      <w:pPr>
        <w:ind w:firstLineChars="200" w:firstLine="3168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羽毛球竞赛日程安排表</w:t>
      </w:r>
    </w:p>
    <w:p w:rsidR="004C315C" w:rsidRDefault="004C315C">
      <w:pPr>
        <w:rPr>
          <w:rFonts w:ascii="黑体" w:eastAsia="黑体" w:hAnsi="黑体"/>
          <w:sz w:val="32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4C315C" w:rsidRPr="0066099E" w:rsidTr="0066099E">
        <w:tc>
          <w:tcPr>
            <w:tcW w:w="896" w:type="dxa"/>
            <w:gridSpan w:val="2"/>
            <w:vMerge w:val="restart"/>
            <w:tcBorders>
              <w:tl2br w:val="single" w:sz="4" w:space="0" w:color="auto"/>
            </w:tcBorders>
          </w:tcPr>
          <w:p w:rsidR="004C315C" w:rsidRPr="0066099E" w:rsidRDefault="004C315C">
            <w:pPr>
              <w:rPr>
                <w:rFonts w:ascii="仿宋" w:eastAsia="仿宋" w:hAnsi="仿宋"/>
                <w:sz w:val="28"/>
                <w:szCs w:val="28"/>
              </w:rPr>
            </w:pPr>
            <w:r w:rsidRPr="0066099E"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  <w:p w:rsidR="004C315C" w:rsidRPr="0066099E" w:rsidRDefault="004C315C">
            <w:pPr>
              <w:rPr>
                <w:rFonts w:ascii="仿宋" w:eastAsia="仿宋" w:hAnsi="仿宋"/>
                <w:sz w:val="18"/>
                <w:szCs w:val="18"/>
              </w:rPr>
            </w:pPr>
            <w:r w:rsidRPr="0066099E">
              <w:rPr>
                <w:rFonts w:ascii="仿宋" w:eastAsia="仿宋" w:hAnsi="仿宋"/>
                <w:sz w:val="18"/>
                <w:szCs w:val="18"/>
              </w:rPr>
              <w:t xml:space="preserve">    </w:t>
            </w:r>
            <w:r w:rsidRPr="0066099E">
              <w:rPr>
                <w:rFonts w:ascii="仿宋" w:eastAsia="仿宋" w:hAnsi="仿宋" w:hint="eastAsia"/>
                <w:sz w:val="18"/>
                <w:szCs w:val="18"/>
              </w:rPr>
              <w:t>期</w:t>
            </w:r>
          </w:p>
          <w:p w:rsidR="004C315C" w:rsidRPr="0066099E" w:rsidRDefault="004C315C">
            <w:pPr>
              <w:rPr>
                <w:rFonts w:ascii="仿宋" w:eastAsia="仿宋" w:hAnsi="仿宋"/>
                <w:sz w:val="18"/>
                <w:szCs w:val="18"/>
              </w:rPr>
            </w:pPr>
            <w:r w:rsidRPr="0066099E">
              <w:rPr>
                <w:rFonts w:ascii="仿宋" w:eastAsia="仿宋" w:hAnsi="仿宋" w:hint="eastAsia"/>
                <w:sz w:val="18"/>
                <w:szCs w:val="18"/>
              </w:rPr>
              <w:t>组</w:t>
            </w:r>
          </w:p>
          <w:p w:rsidR="004C315C" w:rsidRPr="0066099E" w:rsidRDefault="004C315C">
            <w:pPr>
              <w:rPr>
                <w:rFonts w:ascii="仿宋" w:eastAsia="仿宋" w:hAnsi="仿宋"/>
                <w:sz w:val="18"/>
                <w:szCs w:val="18"/>
              </w:rPr>
            </w:pPr>
            <w:r w:rsidRPr="0066099E">
              <w:rPr>
                <w:rFonts w:ascii="仿宋" w:eastAsia="仿宋" w:hAnsi="仿宋" w:hint="eastAsia"/>
                <w:sz w:val="18"/>
                <w:szCs w:val="18"/>
              </w:rPr>
              <w:t>别</w:t>
            </w:r>
          </w:p>
        </w:tc>
        <w:tc>
          <w:tcPr>
            <w:tcW w:w="7626" w:type="dxa"/>
            <w:gridSpan w:val="17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 w:val="24"/>
              </w:rPr>
            </w:pPr>
            <w:r w:rsidRPr="0066099E">
              <w:rPr>
                <w:rFonts w:ascii="仿宋" w:eastAsia="仿宋" w:hAnsi="仿宋" w:hint="eastAsia"/>
                <w:sz w:val="24"/>
              </w:rPr>
              <w:t>九</w:t>
            </w:r>
            <w:r w:rsidRPr="0066099E">
              <w:rPr>
                <w:rFonts w:ascii="仿宋" w:eastAsia="仿宋" w:hAnsi="仿宋"/>
                <w:sz w:val="24"/>
              </w:rPr>
              <w:t xml:space="preserve">  </w:t>
            </w:r>
            <w:r w:rsidRPr="0066099E">
              <w:rPr>
                <w:rFonts w:ascii="仿宋" w:eastAsia="仿宋" w:hAnsi="仿宋" w:hint="eastAsia"/>
                <w:sz w:val="24"/>
              </w:rPr>
              <w:t>月</w:t>
            </w:r>
          </w:p>
        </w:tc>
      </w:tr>
      <w:tr w:rsidR="004C315C" w:rsidRPr="0066099E" w:rsidTr="0066099E">
        <w:tc>
          <w:tcPr>
            <w:tcW w:w="896" w:type="dxa"/>
            <w:gridSpan w:val="2"/>
            <w:vMerge/>
          </w:tcPr>
          <w:p w:rsidR="004C315C" w:rsidRPr="0066099E" w:rsidRDefault="004C31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01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02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03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04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05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06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07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08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09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10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11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12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13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14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15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16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/>
                <w:szCs w:val="21"/>
              </w:rPr>
              <w:t>17</w:t>
            </w:r>
          </w:p>
        </w:tc>
      </w:tr>
      <w:tr w:rsidR="004C315C" w:rsidRPr="0066099E" w:rsidTr="0066099E">
        <w:trPr>
          <w:trHeight w:val="749"/>
        </w:trPr>
        <w:tc>
          <w:tcPr>
            <w:tcW w:w="896" w:type="dxa"/>
            <w:gridSpan w:val="2"/>
            <w:vMerge/>
          </w:tcPr>
          <w:p w:rsidR="004C315C" w:rsidRPr="0066099E" w:rsidRDefault="004C31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周日</w:t>
            </w:r>
          </w:p>
        </w:tc>
      </w:tr>
      <w:tr w:rsidR="004C315C" w:rsidRPr="0066099E" w:rsidTr="0066099E">
        <w:tc>
          <w:tcPr>
            <w:tcW w:w="448" w:type="dxa"/>
            <w:vMerge w:val="restart"/>
            <w:vAlign w:val="center"/>
          </w:tcPr>
          <w:p w:rsidR="004C315C" w:rsidRPr="0066099E" w:rsidRDefault="004C315C">
            <w:pPr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大学</w:t>
            </w:r>
          </w:p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组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15C" w:rsidRPr="0066099E" w:rsidTr="0066099E">
        <w:tc>
          <w:tcPr>
            <w:tcW w:w="448" w:type="dxa"/>
            <w:vMerge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  <w:r w:rsidRPr="0066099E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4C315C" w:rsidRPr="0066099E" w:rsidRDefault="004C315C" w:rsidP="006609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4C315C" w:rsidRDefault="004C315C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注：</w:t>
      </w:r>
      <w:r>
        <w:rPr>
          <w:rFonts w:ascii="仿宋" w:eastAsia="仿宋" w:hAnsi="仿宋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04</w:t>
      </w:r>
      <w:r>
        <w:rPr>
          <w:rFonts w:ascii="仿宋" w:eastAsia="仿宋" w:hAnsi="仿宋" w:hint="eastAsia"/>
          <w:b/>
          <w:sz w:val="28"/>
          <w:szCs w:val="28"/>
        </w:rPr>
        <w:t>日开幕式，</w:t>
      </w:r>
      <w:r>
        <w:rPr>
          <w:rFonts w:ascii="仿宋" w:eastAsia="仿宋" w:hAnsi="仿宋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16</w:t>
      </w:r>
      <w:r>
        <w:rPr>
          <w:rFonts w:ascii="仿宋" w:eastAsia="仿宋" w:hAnsi="仿宋" w:hint="eastAsia"/>
          <w:b/>
          <w:sz w:val="28"/>
          <w:szCs w:val="28"/>
        </w:rPr>
        <w:t>日闭幕式，</w:t>
      </w:r>
      <w:r>
        <w:rPr>
          <w:rFonts w:ascii="仿宋" w:eastAsia="仿宋" w:hAnsi="仿宋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17</w:t>
      </w:r>
      <w:r>
        <w:rPr>
          <w:rFonts w:ascii="仿宋" w:eastAsia="仿宋" w:hAnsi="仿宋" w:hint="eastAsia"/>
          <w:b/>
          <w:sz w:val="28"/>
          <w:szCs w:val="28"/>
        </w:rPr>
        <w:t>日离会。</w:t>
      </w:r>
    </w:p>
    <w:p w:rsidR="004C315C" w:rsidRDefault="004C315C" w:rsidP="008D6E62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六、竞赛场地</w:t>
      </w:r>
    </w:p>
    <w:p w:rsidR="004C315C" w:rsidRDefault="004C315C" w:rsidP="008D6E62">
      <w:pPr>
        <w:ind w:firstLineChars="200" w:firstLine="3168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浙江工商大学下沙校区体育馆承接大学组羽毛球比赛。</w:t>
      </w:r>
    </w:p>
    <w:p w:rsidR="004C315C" w:rsidRDefault="004C315C" w:rsidP="008D6E62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七、仲裁委员会、裁判员与志愿者</w:t>
      </w:r>
    </w:p>
    <w:p w:rsidR="004C315C" w:rsidRDefault="004C315C" w:rsidP="008D6E62">
      <w:pPr>
        <w:tabs>
          <w:tab w:val="left" w:pos="7115"/>
        </w:tabs>
        <w:ind w:firstLineChars="200" w:firstLine="3168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（一）仲裁委员会、裁判员</w:t>
      </w:r>
    </w:p>
    <w:p w:rsidR="004C315C" w:rsidRDefault="004C315C">
      <w:pPr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   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．仲裁、技术代表、裁判长、裁判员，于赛前三天报到。</w:t>
      </w:r>
    </w:p>
    <w:p w:rsidR="004C315C" w:rsidRDefault="004C315C" w:rsidP="008D6E62">
      <w:pPr>
        <w:ind w:firstLineChars="200" w:firstLine="3168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．参赛运动员、领队、教练员、志愿者，于赛前两天报到。</w:t>
      </w:r>
    </w:p>
    <w:p w:rsidR="004C315C" w:rsidRDefault="004C315C" w:rsidP="008D6E62">
      <w:pPr>
        <w:tabs>
          <w:tab w:val="left" w:pos="7115"/>
        </w:tabs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_GB2312" w:eastAsia="仿宋_GB2312" w:hAnsi="仿宋" w:hint="eastAsia"/>
          <w:sz w:val="32"/>
          <w:szCs w:val="32"/>
        </w:rPr>
        <w:t>中国大学生体育协会、中国中学生体育协会选派</w:t>
      </w:r>
      <w:r>
        <w:rPr>
          <w:rFonts w:ascii="仿宋" w:eastAsia="仿宋" w:hAnsi="仿宋" w:cs="仿宋"/>
          <w:sz w:val="32"/>
          <w:szCs w:val="32"/>
        </w:rPr>
        <w:t>26</w:t>
      </w:r>
      <w:r>
        <w:rPr>
          <w:rFonts w:ascii="仿宋" w:eastAsia="仿宋" w:hAnsi="仿宋" w:cs="仿宋" w:hint="eastAsia"/>
          <w:sz w:val="32"/>
          <w:szCs w:val="32"/>
        </w:rPr>
        <w:t>人：仲裁委员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人；裁判长和副裁判长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人、编排记录裁判长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人、裁判员</w:t>
      </w: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人。裁判等级要求：国家级裁判员以上级别（以高校教师为主）。</w:t>
      </w:r>
    </w:p>
    <w:p w:rsidR="004C315C" w:rsidRDefault="004C315C" w:rsidP="008D6E62">
      <w:pPr>
        <w:tabs>
          <w:tab w:val="left" w:pos="7115"/>
        </w:tabs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4.</w:t>
      </w:r>
      <w:r>
        <w:rPr>
          <w:rFonts w:ascii="仿宋_GB2312" w:eastAsia="仿宋_GB2312" w:hAnsi="仿宋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浙江省大学生体育协会、浙江省中学生体育协会选派</w:t>
      </w:r>
      <w:r>
        <w:rPr>
          <w:rFonts w:ascii="仿宋" w:eastAsia="仿宋" w:hAnsi="仿宋" w:cs="仿宋"/>
          <w:sz w:val="32"/>
          <w:szCs w:val="32"/>
        </w:rPr>
        <w:t>66</w:t>
      </w:r>
      <w:r>
        <w:rPr>
          <w:rFonts w:ascii="仿宋" w:eastAsia="仿宋" w:hAnsi="仿宋" w:cs="仿宋" w:hint="eastAsia"/>
          <w:sz w:val="32"/>
          <w:szCs w:val="32"/>
        </w:rPr>
        <w:t>人：裁判员</w:t>
      </w: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人、检录裁判长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人、司线裁判长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人、编排记录裁判员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人、司线员</w:t>
      </w:r>
      <w:r>
        <w:rPr>
          <w:rFonts w:ascii="仿宋" w:eastAsia="仿宋" w:hAnsi="仿宋" w:cs="仿宋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人。裁判等级要求：一级裁判员以上级别（须为学校教师）、司线员为二级裁判员以上级别（学生为主）。</w:t>
      </w:r>
    </w:p>
    <w:p w:rsidR="004C315C" w:rsidRDefault="004C315C" w:rsidP="008D6E62">
      <w:pPr>
        <w:tabs>
          <w:tab w:val="left" w:pos="7115"/>
        </w:tabs>
        <w:ind w:firstLineChars="150" w:firstLine="3168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（二）志愿者</w:t>
      </w:r>
    </w:p>
    <w:p w:rsidR="004C315C" w:rsidRDefault="004C315C" w:rsidP="008D6E62">
      <w:pPr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赛事服务志</w:t>
      </w:r>
      <w:r>
        <w:rPr>
          <w:rFonts w:ascii="仿宋" w:eastAsia="仿宋" w:hAnsi="仿宋" w:cs="仿宋" w:hint="eastAsia"/>
          <w:sz w:val="32"/>
          <w:szCs w:val="32"/>
        </w:rPr>
        <w:t>愿者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4C315C" w:rsidRDefault="004C315C" w:rsidP="008D6E62">
      <w:pPr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．志愿者要求：对志愿者进行羽毛球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项目的知识培训。</w:t>
      </w:r>
    </w:p>
    <w:p w:rsidR="004C315C" w:rsidRDefault="004C315C" w:rsidP="008D6E62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八、竞赛器材品牌、标准及数量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551"/>
        <w:gridCol w:w="2346"/>
        <w:gridCol w:w="2048"/>
        <w:gridCol w:w="846"/>
      </w:tblGrid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</w:t>
            </w:r>
          </w:p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号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器材名称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器材品牌</w:t>
            </w: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标准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数量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比赛地胶（主馆</w:t>
            </w:r>
            <w:r>
              <w:rPr>
                <w:rFonts w:ascii="仿宋" w:eastAsia="仿宋" w:hAnsi="仿宋" w:cs="仿宋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，副馆</w:t>
            </w: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李宁或者英利奥（与厂家协商购买或者租用）</w:t>
            </w: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szCs w:val="21"/>
              </w:rPr>
              <w:t>米×</w:t>
            </w:r>
            <w:r>
              <w:rPr>
                <w:rFonts w:ascii="仿宋" w:eastAsia="仿宋" w:hAnsi="仿宋" w:cs="仿宋"/>
                <w:szCs w:val="21"/>
              </w:rPr>
              <w:t>7.1</w:t>
            </w:r>
            <w:r>
              <w:rPr>
                <w:rFonts w:ascii="仿宋" w:eastAsia="仿宋" w:hAnsi="仿宋" w:cs="仿宋" w:hint="eastAsia"/>
                <w:szCs w:val="21"/>
              </w:rPr>
              <w:t>米</w:t>
            </w:r>
          </w:p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厚度</w:t>
            </w:r>
            <w:r>
              <w:rPr>
                <w:rFonts w:ascii="仿宋" w:eastAsia="仿宋" w:hAnsi="仿宋" w:cs="仿宋"/>
                <w:szCs w:val="21"/>
              </w:rPr>
              <w:t>5.0mm</w:t>
            </w:r>
            <w:r>
              <w:rPr>
                <w:rFonts w:ascii="仿宋" w:eastAsia="仿宋" w:hAnsi="仿宋" w:cs="仿宋" w:hint="eastAsia"/>
                <w:szCs w:val="21"/>
              </w:rPr>
              <w:t>（与厂家协商购买或者租用）</w:t>
            </w:r>
          </w:p>
        </w:tc>
        <w:tc>
          <w:tcPr>
            <w:tcW w:w="846" w:type="dxa"/>
            <w:vAlign w:val="center"/>
          </w:tcPr>
          <w:p w:rsidR="004C315C" w:rsidRDefault="004C315C" w:rsidP="004C315C">
            <w:pPr>
              <w:ind w:firstLineChars="100" w:firstLine="3168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15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球网、网柱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胜利或者李宁公司产品</w:t>
            </w: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无支撑物进入场地内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14</w:t>
            </w:r>
            <w:r>
              <w:rPr>
                <w:rFonts w:ascii="仿宋" w:eastAsia="仿宋" w:hAnsi="仿宋" w:cs="仿宋" w:hint="eastAsia"/>
                <w:szCs w:val="21"/>
              </w:rPr>
              <w:t>副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裁判椅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胜利或者李宁公司产品</w:t>
            </w: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副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团体记分牌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可自制作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副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电子计分系统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广州科韵公司开发的系统</w:t>
            </w: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负责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名技术人员的交通、食宿，提供笔记本电脑、电视显示器、数据线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1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比赛灯光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1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建议使用玛斯珂</w:t>
            </w: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体育馆内</w:t>
            </w:r>
          </w:p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场地两侧，照度</w:t>
            </w:r>
            <w:r>
              <w:rPr>
                <w:rFonts w:ascii="仿宋" w:eastAsia="仿宋" w:hAnsi="仿宋" w:cs="仿宋"/>
                <w:szCs w:val="21"/>
              </w:rPr>
              <w:t>1000-1200</w:t>
            </w:r>
            <w:r>
              <w:rPr>
                <w:rFonts w:ascii="仿宋" w:eastAsia="仿宋" w:hAnsi="仿宋" w:cs="仿宋" w:hint="eastAsia"/>
                <w:szCs w:val="21"/>
              </w:rPr>
              <w:t>勒克斯，灯光均匀，无眩光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量网尺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场地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1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衣物筐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1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场地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36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装球筐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场地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0reader-word-s1-5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间歇标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0reader-word-s1-5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场地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pStyle w:val="reader-word-layerreader-word-s1-0reader-word-s1-5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/>
                <w:kern w:val="2"/>
                <w:sz w:val="21"/>
                <w:szCs w:val="21"/>
              </w:rPr>
              <w:t>9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11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0reader-word-s1-5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椅子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0reader-word-s1-5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  <w:r>
              <w:rPr>
                <w:rFonts w:ascii="仿宋" w:eastAsia="仿宋" w:hAnsi="仿宋" w:cs="仿宋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场地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96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12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拖把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  <w:r>
              <w:rPr>
                <w:rFonts w:ascii="仿宋" w:eastAsia="仿宋" w:hAnsi="仿宋" w:cs="仿宋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场地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18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13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桌子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场地</w:t>
            </w: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  <w:r>
              <w:rPr>
                <w:rFonts w:ascii="仿宋" w:eastAsia="仿宋" w:hAnsi="仿宋" w:cs="仿宋" w:hint="eastAsia"/>
                <w:szCs w:val="21"/>
              </w:rPr>
              <w:t>张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14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裁判长工作台、桌椅若干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若干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15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电脑</w:t>
            </w:r>
            <w:r>
              <w:rPr>
                <w:rFonts w:ascii="仿宋" w:eastAsia="仿宋" w:hAnsi="仿宋" w:cs="仿宋"/>
                <w:kern w:val="2"/>
                <w:sz w:val="21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笔记本电脑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 xml:space="preserve">4/2 </w:t>
            </w:r>
            <w:r>
              <w:rPr>
                <w:rFonts w:ascii="仿宋" w:eastAsia="仿宋" w:hAnsi="仿宋" w:cs="仿宋" w:hint="eastAsia"/>
                <w:szCs w:val="21"/>
              </w:rPr>
              <w:t>台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16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打印机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打印纸、复印纸（白色彩色粉、兰）</w:t>
            </w:r>
          </w:p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墨盒、硒鼓若干</w:t>
            </w: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  <w:p w:rsidR="004C315C" w:rsidRDefault="004C315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台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17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复印机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台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18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插线板若干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19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复印纸白色彩色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20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多功能测试仪（含温度、湿度、照度、风速）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台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21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对讲机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台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22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办公用品（笔、本、文件袋、回形针、大头针、透明胶带、双面胶、胶水、鱼尾夹、彩色记号笔、信封、复写纸、提袋等）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附清单</w:t>
            </w: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23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成绩公告栏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24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检录区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4C315C" w:rsidRPr="0066099E">
        <w:tc>
          <w:tcPr>
            <w:tcW w:w="534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25</w:t>
            </w:r>
          </w:p>
        </w:tc>
        <w:tc>
          <w:tcPr>
            <w:tcW w:w="2551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比赛用球</w:t>
            </w:r>
          </w:p>
        </w:tc>
        <w:tc>
          <w:tcPr>
            <w:tcW w:w="2346" w:type="dxa"/>
            <w:vAlign w:val="center"/>
          </w:tcPr>
          <w:p w:rsidR="004C315C" w:rsidRDefault="004C315C">
            <w:pPr>
              <w:pStyle w:val="reader-word-layerreader-word-s1-12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中国羽协批准的比赛用球。（建议用胜利、李宁、波力公司等产品）</w:t>
            </w:r>
          </w:p>
        </w:tc>
        <w:tc>
          <w:tcPr>
            <w:tcW w:w="2048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315C" w:rsidRDefault="004C315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箱</w:t>
            </w:r>
          </w:p>
        </w:tc>
      </w:tr>
    </w:tbl>
    <w:p w:rsidR="004C315C" w:rsidRDefault="004C315C">
      <w:pPr>
        <w:widowControl/>
        <w:ind w:firstLine="640"/>
        <w:rPr>
          <w:rFonts w:ascii="仿宋" w:eastAsia="仿宋" w:hAnsi="仿宋" w:cs="仿宋"/>
          <w:kern w:val="0"/>
          <w:szCs w:val="21"/>
        </w:rPr>
      </w:pPr>
    </w:p>
    <w:p w:rsidR="004C315C" w:rsidRDefault="004C315C">
      <w:pPr>
        <w:widowControl/>
        <w:ind w:firstLine="640"/>
        <w:rPr>
          <w:rFonts w:ascii="仿宋" w:eastAsia="仿宋" w:hAnsi="仿宋" w:cs="仿宋"/>
          <w:kern w:val="0"/>
          <w:szCs w:val="21"/>
        </w:rPr>
      </w:pPr>
    </w:p>
    <w:p w:rsidR="004C315C" w:rsidRDefault="004C315C">
      <w:pPr>
        <w:rPr>
          <w:rFonts w:ascii="仿宋" w:eastAsia="仿宋" w:hAnsi="仿宋" w:cs="仿宋"/>
          <w:szCs w:val="21"/>
        </w:rPr>
      </w:pPr>
    </w:p>
    <w:p w:rsidR="004C315C" w:rsidRDefault="004C315C"/>
    <w:sectPr w:rsidR="004C315C" w:rsidSect="00C96A2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15C" w:rsidRDefault="004C315C" w:rsidP="00C96A24">
      <w:r>
        <w:separator/>
      </w:r>
    </w:p>
  </w:endnote>
  <w:endnote w:type="continuationSeparator" w:id="0">
    <w:p w:rsidR="004C315C" w:rsidRDefault="004C315C" w:rsidP="00C9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5C" w:rsidRDefault="004C31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315C" w:rsidRDefault="004C315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5C" w:rsidRDefault="004C31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C315C" w:rsidRDefault="004C315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15C" w:rsidRDefault="004C315C" w:rsidP="00C96A24">
      <w:r>
        <w:separator/>
      </w:r>
    </w:p>
  </w:footnote>
  <w:footnote w:type="continuationSeparator" w:id="0">
    <w:p w:rsidR="004C315C" w:rsidRDefault="004C315C" w:rsidP="00C96A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A575C6F"/>
    <w:rsid w:val="0000311A"/>
    <w:rsid w:val="000649E0"/>
    <w:rsid w:val="0007734D"/>
    <w:rsid w:val="000D72A9"/>
    <w:rsid w:val="00167850"/>
    <w:rsid w:val="00175B6E"/>
    <w:rsid w:val="001C6CFF"/>
    <w:rsid w:val="001D63A5"/>
    <w:rsid w:val="001E3177"/>
    <w:rsid w:val="001F2A54"/>
    <w:rsid w:val="001F2D18"/>
    <w:rsid w:val="00204E75"/>
    <w:rsid w:val="002964EB"/>
    <w:rsid w:val="002D11FE"/>
    <w:rsid w:val="0030153F"/>
    <w:rsid w:val="00352DEE"/>
    <w:rsid w:val="003621B6"/>
    <w:rsid w:val="004109B9"/>
    <w:rsid w:val="00445707"/>
    <w:rsid w:val="004934B9"/>
    <w:rsid w:val="004C315C"/>
    <w:rsid w:val="004D538E"/>
    <w:rsid w:val="00544171"/>
    <w:rsid w:val="0066099E"/>
    <w:rsid w:val="0067585D"/>
    <w:rsid w:val="0068142B"/>
    <w:rsid w:val="00697575"/>
    <w:rsid w:val="006D0C8A"/>
    <w:rsid w:val="006F0A65"/>
    <w:rsid w:val="006F7A7B"/>
    <w:rsid w:val="00714CF5"/>
    <w:rsid w:val="00727A5B"/>
    <w:rsid w:val="00730426"/>
    <w:rsid w:val="00774657"/>
    <w:rsid w:val="0079307F"/>
    <w:rsid w:val="007E1ED6"/>
    <w:rsid w:val="00864639"/>
    <w:rsid w:val="008C533F"/>
    <w:rsid w:val="008D6E62"/>
    <w:rsid w:val="008E3706"/>
    <w:rsid w:val="009419FC"/>
    <w:rsid w:val="009727D2"/>
    <w:rsid w:val="00982D8F"/>
    <w:rsid w:val="009A1AB7"/>
    <w:rsid w:val="00A14737"/>
    <w:rsid w:val="00A838DB"/>
    <w:rsid w:val="00A933F5"/>
    <w:rsid w:val="00AE3BC2"/>
    <w:rsid w:val="00B26DFC"/>
    <w:rsid w:val="00B97EB1"/>
    <w:rsid w:val="00BA281A"/>
    <w:rsid w:val="00BE35F0"/>
    <w:rsid w:val="00C114DF"/>
    <w:rsid w:val="00C43CC7"/>
    <w:rsid w:val="00C67AD2"/>
    <w:rsid w:val="00C724CB"/>
    <w:rsid w:val="00C943A1"/>
    <w:rsid w:val="00C96A24"/>
    <w:rsid w:val="00CA2C91"/>
    <w:rsid w:val="00CB583A"/>
    <w:rsid w:val="00CB6C13"/>
    <w:rsid w:val="00CD2E19"/>
    <w:rsid w:val="00CE48A1"/>
    <w:rsid w:val="00D04290"/>
    <w:rsid w:val="00D357C6"/>
    <w:rsid w:val="00D65B11"/>
    <w:rsid w:val="00DA7DFE"/>
    <w:rsid w:val="00DB5896"/>
    <w:rsid w:val="00DB6A5F"/>
    <w:rsid w:val="00DD792A"/>
    <w:rsid w:val="00DE4C53"/>
    <w:rsid w:val="00E11A26"/>
    <w:rsid w:val="00E238B8"/>
    <w:rsid w:val="00E76CD2"/>
    <w:rsid w:val="00EC340F"/>
    <w:rsid w:val="00EC645C"/>
    <w:rsid w:val="00ED0C3A"/>
    <w:rsid w:val="00F120FE"/>
    <w:rsid w:val="00F167F4"/>
    <w:rsid w:val="00F43723"/>
    <w:rsid w:val="00F82E5B"/>
    <w:rsid w:val="00FA307D"/>
    <w:rsid w:val="00FD2041"/>
    <w:rsid w:val="11B62D15"/>
    <w:rsid w:val="13AF4642"/>
    <w:rsid w:val="40A82170"/>
    <w:rsid w:val="41AA19B6"/>
    <w:rsid w:val="670D16DA"/>
    <w:rsid w:val="7A575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A2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96A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6A24"/>
    <w:rPr>
      <w:rFonts w:ascii="Calibri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C96A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6A24"/>
    <w:rPr>
      <w:rFonts w:ascii="Calibri" w:hAnsi="Calibri" w:cs="Times New Roman"/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C96A24"/>
    <w:rPr>
      <w:rFonts w:cs="Times New Roman"/>
    </w:rPr>
  </w:style>
  <w:style w:type="table" w:styleId="TableGrid">
    <w:name w:val="Table Grid"/>
    <w:basedOn w:val="TableNormal"/>
    <w:uiPriority w:val="99"/>
    <w:rsid w:val="00C96A24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reader-word-s1-11">
    <w:name w:val="reader-word-layer reader-word-s1-11"/>
    <w:basedOn w:val="Normal"/>
    <w:uiPriority w:val="99"/>
    <w:rsid w:val="00C96A2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Normal"/>
    <w:uiPriority w:val="99"/>
    <w:rsid w:val="00C96A2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0reader-word-s1-5">
    <w:name w:val="reader-word-layer reader-word-s1-0 reader-word-s1-5"/>
    <w:basedOn w:val="Normal"/>
    <w:uiPriority w:val="99"/>
    <w:rsid w:val="00C96A2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245</Words>
  <Characters>1401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AutoBVT</cp:lastModifiedBy>
  <cp:revision>20</cp:revision>
  <cp:lastPrinted>2016-12-01T03:16:00Z</cp:lastPrinted>
  <dcterms:created xsi:type="dcterms:W3CDTF">2016-11-24T22:15:00Z</dcterms:created>
  <dcterms:modified xsi:type="dcterms:W3CDTF">2016-12-01T03:16:00Z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